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A74F84" w14:textId="77777777" w:rsidR="00E559BD" w:rsidRDefault="00E559BD" w:rsidP="00341C36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  <w:lang w:val="fr-CA"/>
        </w:rPr>
      </w:pPr>
    </w:p>
    <w:p w14:paraId="69A25BAF" w14:textId="77777777" w:rsidR="00E559BD" w:rsidRDefault="00E559BD" w:rsidP="00341C36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  <w:lang w:val="fr-CA"/>
        </w:rPr>
      </w:pPr>
    </w:p>
    <w:p w14:paraId="14A43599" w14:textId="77777777" w:rsidR="00E559BD" w:rsidRDefault="00E559BD" w:rsidP="00341C36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  <w:lang w:val="fr-CA"/>
        </w:rPr>
      </w:pPr>
    </w:p>
    <w:p w14:paraId="7AA8ED12" w14:textId="77777777" w:rsidR="00E559BD" w:rsidRDefault="00E559BD" w:rsidP="00341C36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  <w:lang w:val="fr-CA"/>
        </w:rPr>
      </w:pPr>
    </w:p>
    <w:p w14:paraId="3D9BB81C" w14:textId="77777777" w:rsidR="00E559BD" w:rsidRDefault="00E559BD" w:rsidP="00341C36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  <w:lang w:val="fr-CA"/>
        </w:rPr>
      </w:pPr>
    </w:p>
    <w:p w14:paraId="19F2EBA8" w14:textId="281BB6EA" w:rsidR="003565DF" w:rsidRPr="001E372B" w:rsidRDefault="00722324" w:rsidP="00341C36">
      <w:pPr>
        <w:pStyle w:val="Title"/>
        <w:spacing w:after="0"/>
        <w:jc w:val="center"/>
        <w:rPr>
          <w:lang w:val="fr-CA"/>
        </w:rPr>
      </w:pPr>
      <w:r w:rsidRPr="005759B2">
        <w:rPr>
          <w:rFonts w:ascii="Arial" w:hAnsi="Arial" w:cs="Arial"/>
          <w:b/>
          <w:bCs/>
          <w:color w:val="auto"/>
          <w:sz w:val="28"/>
          <w:szCs w:val="28"/>
          <w:lang w:val="fr-CA"/>
        </w:rPr>
        <w:t>Lignes directrices de l’ACCD</w:t>
      </w:r>
      <w:r w:rsidR="0047516A" w:rsidRPr="005759B2">
        <w:rPr>
          <w:rFonts w:ascii="Arial" w:hAnsi="Arial" w:cs="Arial"/>
          <w:b/>
          <w:bCs/>
          <w:color w:val="auto"/>
          <w:sz w:val="28"/>
          <w:szCs w:val="28"/>
          <w:lang w:val="fr-CA"/>
        </w:rPr>
        <w:t>P</w:t>
      </w:r>
      <w:r w:rsidRPr="005759B2">
        <w:rPr>
          <w:rFonts w:ascii="Arial" w:hAnsi="Arial" w:cs="Arial"/>
          <w:b/>
          <w:bCs/>
          <w:color w:val="auto"/>
          <w:sz w:val="28"/>
          <w:szCs w:val="28"/>
          <w:lang w:val="fr-CA"/>
        </w:rPr>
        <w:t xml:space="preserve"> sur l’accessibilité, l’inclusion et </w:t>
      </w:r>
      <w:r w:rsidR="00141D03" w:rsidRPr="005759B2">
        <w:rPr>
          <w:rFonts w:ascii="Arial" w:hAnsi="Arial" w:cs="Arial"/>
          <w:b/>
          <w:bCs/>
          <w:color w:val="auto"/>
          <w:sz w:val="28"/>
          <w:szCs w:val="28"/>
          <w:lang w:val="fr-CA"/>
        </w:rPr>
        <w:t>l</w:t>
      </w:r>
      <w:r w:rsidR="0047516A" w:rsidRPr="005759B2">
        <w:rPr>
          <w:rFonts w:ascii="Arial" w:hAnsi="Arial" w:cs="Arial"/>
          <w:b/>
          <w:bCs/>
          <w:color w:val="auto"/>
          <w:sz w:val="28"/>
          <w:szCs w:val="28"/>
          <w:lang w:val="fr-CA"/>
        </w:rPr>
        <w:t>es mesures d’adaptation</w:t>
      </w:r>
      <w:r w:rsidR="004331A5" w:rsidRPr="001E372B">
        <w:rPr>
          <w:rFonts w:ascii="Arial" w:hAnsi="Arial" w:cs="Arial"/>
          <w:b/>
          <w:bCs/>
          <w:color w:val="auto"/>
          <w:sz w:val="28"/>
          <w:szCs w:val="28"/>
          <w:lang w:val="fr-CA"/>
        </w:rPr>
        <w:t xml:space="preserve"> </w:t>
      </w:r>
    </w:p>
    <w:p w14:paraId="17474B93" w14:textId="77777777" w:rsidR="004D0A01" w:rsidRPr="001E372B" w:rsidRDefault="004D0A01">
      <w:pPr>
        <w:rPr>
          <w:lang w:val="fr-CA"/>
        </w:rPr>
      </w:pPr>
    </w:p>
    <w:p w14:paraId="252AFB14" w14:textId="77777777" w:rsidR="00722324" w:rsidRPr="001E372B" w:rsidRDefault="00722324" w:rsidP="00722324">
      <w:pPr>
        <w:pStyle w:val="Heading1"/>
        <w:spacing w:before="0"/>
        <w:rPr>
          <w:rFonts w:ascii="Arial" w:hAnsi="Arial"/>
          <w:color w:val="auto"/>
          <w:sz w:val="24"/>
          <w:szCs w:val="24"/>
          <w:lang w:val="fr-CA"/>
        </w:rPr>
      </w:pPr>
      <w:r w:rsidRPr="005759B2">
        <w:rPr>
          <w:rFonts w:ascii="Arial" w:hAnsi="Arial"/>
          <w:color w:val="auto"/>
          <w:sz w:val="24"/>
          <w:szCs w:val="24"/>
          <w:lang w:val="fr-CA"/>
        </w:rPr>
        <w:t>OBJET</w:t>
      </w:r>
    </w:p>
    <w:p w14:paraId="7CEEFC56" w14:textId="77777777" w:rsidR="00637CF3" w:rsidRPr="001E372B" w:rsidRDefault="00637CF3">
      <w:pPr>
        <w:rPr>
          <w:lang w:val="fr-CA"/>
        </w:rPr>
      </w:pPr>
    </w:p>
    <w:p w14:paraId="775379C8" w14:textId="4A44F2E4" w:rsidR="00722324" w:rsidRPr="001E372B" w:rsidRDefault="00722324">
      <w:pPr>
        <w:rPr>
          <w:lang w:val="fr-CA"/>
        </w:rPr>
      </w:pPr>
      <w:r w:rsidRPr="005759B2">
        <w:rPr>
          <w:lang w:val="fr-CA"/>
        </w:rPr>
        <w:t>L’Association canadienne des commissions et conseils des droits de la personne (ACCD</w:t>
      </w:r>
      <w:r w:rsidR="0047516A" w:rsidRPr="005759B2">
        <w:rPr>
          <w:lang w:val="fr-CA"/>
        </w:rPr>
        <w:t>P</w:t>
      </w:r>
      <w:r w:rsidRPr="005759B2">
        <w:rPr>
          <w:lang w:val="fr-CA"/>
        </w:rPr>
        <w:t xml:space="preserve">) et ses membres s’emploient à promouvoir les valeurs essentielles que sont l’accessibilité, l’inclusion et </w:t>
      </w:r>
      <w:r w:rsidR="00141D03" w:rsidRPr="005759B2">
        <w:rPr>
          <w:lang w:val="fr-CA"/>
        </w:rPr>
        <w:t>l</w:t>
      </w:r>
      <w:r w:rsidR="0047516A" w:rsidRPr="005759B2">
        <w:rPr>
          <w:lang w:val="fr-CA"/>
        </w:rPr>
        <w:t>es mesures d’adaptation</w:t>
      </w:r>
      <w:r w:rsidRPr="005759B2">
        <w:rPr>
          <w:lang w:val="fr-CA"/>
        </w:rPr>
        <w:t>.</w:t>
      </w:r>
    </w:p>
    <w:p w14:paraId="5873E850" w14:textId="77777777" w:rsidR="008763EA" w:rsidRPr="001E372B" w:rsidRDefault="008763EA">
      <w:pPr>
        <w:rPr>
          <w:lang w:val="fr-CA"/>
        </w:rPr>
      </w:pPr>
    </w:p>
    <w:p w14:paraId="71A42C3C" w14:textId="52270465" w:rsidR="00141D03" w:rsidRPr="001E372B" w:rsidRDefault="00722324">
      <w:pPr>
        <w:rPr>
          <w:lang w:val="fr-CA"/>
        </w:rPr>
      </w:pPr>
      <w:r w:rsidRPr="005759B2">
        <w:rPr>
          <w:lang w:val="fr-CA"/>
        </w:rPr>
        <w:t xml:space="preserve">Les présentes lignes directrices </w:t>
      </w:r>
      <w:r w:rsidR="001C5685" w:rsidRPr="005759B2">
        <w:rPr>
          <w:lang w:val="fr-CA"/>
        </w:rPr>
        <w:t>ont été établies afin</w:t>
      </w:r>
      <w:r w:rsidRPr="005759B2">
        <w:rPr>
          <w:lang w:val="fr-CA"/>
        </w:rPr>
        <w:t xml:space="preserve"> </w:t>
      </w:r>
      <w:r w:rsidR="001C5685" w:rsidRPr="005759B2">
        <w:rPr>
          <w:lang w:val="fr-CA"/>
        </w:rPr>
        <w:t>d’</w:t>
      </w:r>
      <w:r w:rsidRPr="005759B2">
        <w:rPr>
          <w:lang w:val="fr-CA"/>
        </w:rPr>
        <w:t>aider l’ACCD</w:t>
      </w:r>
      <w:r w:rsidR="0047516A" w:rsidRPr="005759B2">
        <w:rPr>
          <w:lang w:val="fr-CA"/>
        </w:rPr>
        <w:t>P</w:t>
      </w:r>
      <w:r w:rsidRPr="005759B2">
        <w:rPr>
          <w:lang w:val="fr-CA"/>
        </w:rPr>
        <w:t xml:space="preserve"> à </w:t>
      </w:r>
      <w:r w:rsidR="0063250F" w:rsidRPr="005759B2">
        <w:rPr>
          <w:lang w:val="fr-CA"/>
        </w:rPr>
        <w:t>assurer l’accessibilité de</w:t>
      </w:r>
      <w:r w:rsidRPr="005759B2">
        <w:rPr>
          <w:lang w:val="fr-CA"/>
        </w:rPr>
        <w:t xml:space="preserve"> ses documents, </w:t>
      </w:r>
      <w:r w:rsidR="0063250F" w:rsidRPr="005759B2">
        <w:rPr>
          <w:lang w:val="fr-CA"/>
        </w:rPr>
        <w:t xml:space="preserve">de </w:t>
      </w:r>
      <w:r w:rsidRPr="005759B2">
        <w:rPr>
          <w:lang w:val="fr-CA"/>
        </w:rPr>
        <w:t xml:space="preserve">ses communications, </w:t>
      </w:r>
      <w:r w:rsidR="0063250F" w:rsidRPr="005759B2">
        <w:rPr>
          <w:lang w:val="fr-CA"/>
        </w:rPr>
        <w:t xml:space="preserve">de </w:t>
      </w:r>
      <w:r w:rsidRPr="005759B2">
        <w:rPr>
          <w:lang w:val="fr-CA"/>
        </w:rPr>
        <w:t xml:space="preserve">ses rencontres et </w:t>
      </w:r>
      <w:r w:rsidR="0063250F" w:rsidRPr="005759B2">
        <w:rPr>
          <w:lang w:val="fr-CA"/>
        </w:rPr>
        <w:t xml:space="preserve">de </w:t>
      </w:r>
      <w:r w:rsidRPr="005759B2">
        <w:rPr>
          <w:lang w:val="fr-CA"/>
        </w:rPr>
        <w:t>ses</w:t>
      </w:r>
      <w:r w:rsidR="0047516A" w:rsidRPr="005759B2">
        <w:rPr>
          <w:lang w:val="fr-CA"/>
        </w:rPr>
        <w:t xml:space="preserve"> activités</w:t>
      </w:r>
      <w:r w:rsidRPr="005759B2">
        <w:rPr>
          <w:lang w:val="fr-CA"/>
        </w:rPr>
        <w:t>, y compris les conférences et les séances de formation</w:t>
      </w:r>
      <w:r w:rsidR="00001C30" w:rsidRPr="005759B2">
        <w:rPr>
          <w:lang w:val="fr-CA"/>
        </w:rPr>
        <w:t>,</w:t>
      </w:r>
      <w:r w:rsidR="0063250F" w:rsidRPr="005759B2">
        <w:rPr>
          <w:lang w:val="fr-CA"/>
        </w:rPr>
        <w:t xml:space="preserve"> pour les personnes qui ont des besoins en matière de droits de la personne</w:t>
      </w:r>
      <w:r w:rsidRPr="005759B2">
        <w:rPr>
          <w:lang w:val="fr-CA"/>
        </w:rPr>
        <w:t xml:space="preserve">. </w:t>
      </w:r>
      <w:r w:rsidR="00141D03" w:rsidRPr="005759B2">
        <w:rPr>
          <w:lang w:val="fr-CA"/>
        </w:rPr>
        <w:t xml:space="preserve">Une </w:t>
      </w:r>
      <w:r w:rsidR="00141D03" w:rsidRPr="00907EED">
        <w:rPr>
          <w:b/>
          <w:u w:val="single"/>
          <w:lang w:val="fr-CA"/>
        </w:rPr>
        <w:t xml:space="preserve">liste de vérification </w:t>
      </w:r>
      <w:r w:rsidR="00001C30" w:rsidRPr="00907EED">
        <w:rPr>
          <w:b/>
          <w:u w:val="single"/>
          <w:lang w:val="fr-CA"/>
        </w:rPr>
        <w:t xml:space="preserve">de </w:t>
      </w:r>
      <w:r w:rsidR="00141D03" w:rsidRPr="00907EED">
        <w:rPr>
          <w:b/>
          <w:u w:val="single"/>
          <w:lang w:val="fr-CA"/>
        </w:rPr>
        <w:t>l’accessibilité</w:t>
      </w:r>
      <w:r w:rsidR="00141D03" w:rsidRPr="005759B2">
        <w:rPr>
          <w:lang w:val="fr-CA"/>
        </w:rPr>
        <w:t xml:space="preserve"> </w:t>
      </w:r>
      <w:r w:rsidR="00BE391C" w:rsidRPr="005759B2">
        <w:rPr>
          <w:lang w:val="fr-CA"/>
        </w:rPr>
        <w:t>a été établie</w:t>
      </w:r>
      <w:r w:rsidR="00C3650D" w:rsidRPr="005759B2">
        <w:rPr>
          <w:lang w:val="fr-CA"/>
        </w:rPr>
        <w:t xml:space="preserve"> à titre de guide des </w:t>
      </w:r>
      <w:r w:rsidR="00141D03" w:rsidRPr="005759B2">
        <w:rPr>
          <w:lang w:val="fr-CA"/>
        </w:rPr>
        <w:t>lignes directrices.</w:t>
      </w:r>
    </w:p>
    <w:p w14:paraId="4241FE92" w14:textId="77777777" w:rsidR="00637CF3" w:rsidRPr="001E372B" w:rsidRDefault="00637CF3">
      <w:pPr>
        <w:rPr>
          <w:lang w:val="fr-CA"/>
        </w:rPr>
      </w:pPr>
    </w:p>
    <w:p w14:paraId="78CFFBC8" w14:textId="77777777" w:rsidR="00141D03" w:rsidRPr="001E372B" w:rsidRDefault="00141D03" w:rsidP="00141D03">
      <w:pPr>
        <w:pStyle w:val="Heading1"/>
        <w:spacing w:before="0"/>
        <w:rPr>
          <w:rFonts w:ascii="Arial" w:hAnsi="Arial"/>
          <w:color w:val="auto"/>
          <w:sz w:val="24"/>
          <w:szCs w:val="24"/>
          <w:lang w:val="fr-CA"/>
        </w:rPr>
      </w:pPr>
      <w:r w:rsidRPr="005759B2">
        <w:rPr>
          <w:rFonts w:ascii="Arial" w:hAnsi="Arial"/>
          <w:color w:val="auto"/>
          <w:sz w:val="24"/>
          <w:szCs w:val="24"/>
          <w:lang w:val="fr-CA"/>
        </w:rPr>
        <w:t>ÉNONCÉ</w:t>
      </w:r>
    </w:p>
    <w:p w14:paraId="5DFB1234" w14:textId="77777777" w:rsidR="004D0A01" w:rsidRPr="001E372B" w:rsidRDefault="004D0A01">
      <w:pPr>
        <w:rPr>
          <w:lang w:val="fr-CA"/>
        </w:rPr>
      </w:pPr>
    </w:p>
    <w:p w14:paraId="03F63A1F" w14:textId="68F3246D" w:rsidR="00B72DBD" w:rsidRPr="001E372B" w:rsidRDefault="00141D03">
      <w:pPr>
        <w:rPr>
          <w:lang w:val="fr-CA"/>
        </w:rPr>
      </w:pPr>
      <w:r w:rsidRPr="005759B2">
        <w:rPr>
          <w:lang w:val="fr-CA"/>
        </w:rPr>
        <w:t>Les membres de l’ACCD</w:t>
      </w:r>
      <w:r w:rsidR="00B1586E" w:rsidRPr="005759B2">
        <w:rPr>
          <w:lang w:val="fr-CA"/>
        </w:rPr>
        <w:t>P</w:t>
      </w:r>
      <w:r w:rsidRPr="005759B2">
        <w:rPr>
          <w:lang w:val="fr-CA"/>
        </w:rPr>
        <w:t xml:space="preserve"> et </w:t>
      </w:r>
      <w:r w:rsidR="002C38FA" w:rsidRPr="005759B2">
        <w:rPr>
          <w:lang w:val="fr-CA"/>
        </w:rPr>
        <w:t>toute autre</w:t>
      </w:r>
      <w:r w:rsidRPr="005759B2">
        <w:rPr>
          <w:lang w:val="fr-CA"/>
        </w:rPr>
        <w:t xml:space="preserve"> personne qui participe</w:t>
      </w:r>
      <w:r w:rsidR="002C38FA" w:rsidRPr="005759B2">
        <w:rPr>
          <w:lang w:val="fr-CA"/>
        </w:rPr>
        <w:t>nt</w:t>
      </w:r>
      <w:r w:rsidRPr="005759B2">
        <w:rPr>
          <w:lang w:val="fr-CA"/>
        </w:rPr>
        <w:t xml:space="preserve"> aux rencontres et aux </w:t>
      </w:r>
      <w:r w:rsidR="00B1586E" w:rsidRPr="005759B2">
        <w:rPr>
          <w:lang w:val="fr-CA"/>
        </w:rPr>
        <w:t xml:space="preserve">activités </w:t>
      </w:r>
      <w:r w:rsidRPr="005759B2">
        <w:rPr>
          <w:lang w:val="fr-CA"/>
        </w:rPr>
        <w:t>de l’ACCD</w:t>
      </w:r>
      <w:r w:rsidR="00B1586E" w:rsidRPr="005759B2">
        <w:rPr>
          <w:lang w:val="fr-CA"/>
        </w:rPr>
        <w:t>P</w:t>
      </w:r>
      <w:r w:rsidRPr="005759B2">
        <w:rPr>
          <w:lang w:val="fr-CA"/>
        </w:rPr>
        <w:t xml:space="preserve"> ainsi que les personnes qui correspondent avec l’ACCCD</w:t>
      </w:r>
      <w:r w:rsidR="00B1586E" w:rsidRPr="005759B2">
        <w:rPr>
          <w:lang w:val="fr-CA"/>
        </w:rPr>
        <w:t>P</w:t>
      </w:r>
      <w:r w:rsidR="002C38FA" w:rsidRPr="005759B2">
        <w:rPr>
          <w:lang w:val="fr-CA"/>
        </w:rPr>
        <w:t xml:space="preserve"> ou</w:t>
      </w:r>
      <w:r w:rsidRPr="005759B2">
        <w:rPr>
          <w:lang w:val="fr-CA"/>
        </w:rPr>
        <w:t xml:space="preserve"> </w:t>
      </w:r>
      <w:r w:rsidR="002C38FA" w:rsidRPr="005759B2">
        <w:rPr>
          <w:lang w:val="fr-CA"/>
        </w:rPr>
        <w:t xml:space="preserve">consultent </w:t>
      </w:r>
      <w:r w:rsidRPr="005759B2">
        <w:rPr>
          <w:lang w:val="fr-CA"/>
        </w:rPr>
        <w:t xml:space="preserve">son site Web ou </w:t>
      </w:r>
      <w:r w:rsidR="002C38FA" w:rsidRPr="005759B2">
        <w:rPr>
          <w:lang w:val="fr-CA"/>
        </w:rPr>
        <w:t xml:space="preserve">ses </w:t>
      </w:r>
      <w:r w:rsidRPr="005759B2">
        <w:rPr>
          <w:lang w:val="fr-CA"/>
        </w:rPr>
        <w:t>médias sociaux ont droit à un niveau d’accessibilité, d’inclusion et d</w:t>
      </w:r>
      <w:r w:rsidR="001E372B" w:rsidRPr="005759B2">
        <w:rPr>
          <w:lang w:val="fr-CA"/>
        </w:rPr>
        <w:t>’adaptation</w:t>
      </w:r>
      <w:r w:rsidR="00B72DBD" w:rsidRPr="005759B2">
        <w:rPr>
          <w:lang w:val="fr-CA"/>
        </w:rPr>
        <w:t xml:space="preserve"> qui répond à </w:t>
      </w:r>
      <w:r w:rsidR="002F0398" w:rsidRPr="005759B2">
        <w:rPr>
          <w:lang w:val="fr-CA"/>
        </w:rPr>
        <w:t>leurs</w:t>
      </w:r>
      <w:r w:rsidR="00B72DBD" w:rsidRPr="005759B2">
        <w:rPr>
          <w:lang w:val="fr-CA"/>
        </w:rPr>
        <w:t xml:space="preserve"> besoins conformément aux lois sur les droits de la personne de l’ensemble du Canada.</w:t>
      </w:r>
    </w:p>
    <w:p w14:paraId="182079F3" w14:textId="77777777" w:rsidR="0096303C" w:rsidRPr="001E372B" w:rsidRDefault="0096303C">
      <w:pPr>
        <w:rPr>
          <w:lang w:val="fr-CA"/>
        </w:rPr>
      </w:pPr>
    </w:p>
    <w:p w14:paraId="30F32C15" w14:textId="52C957BE" w:rsidR="00B72DBD" w:rsidRPr="001E372B" w:rsidRDefault="00B72DBD" w:rsidP="00141D03">
      <w:pPr>
        <w:rPr>
          <w:lang w:val="fr-CA"/>
        </w:rPr>
      </w:pPr>
      <w:r w:rsidRPr="005759B2">
        <w:rPr>
          <w:lang w:val="fr-CA"/>
        </w:rPr>
        <w:t>L’ACCD</w:t>
      </w:r>
      <w:r w:rsidR="00B1586E" w:rsidRPr="005759B2">
        <w:rPr>
          <w:lang w:val="fr-CA"/>
        </w:rPr>
        <w:t>P</w:t>
      </w:r>
      <w:r w:rsidRPr="005759B2">
        <w:rPr>
          <w:lang w:val="fr-CA"/>
        </w:rPr>
        <w:t xml:space="preserve"> prendra des mesures pour </w:t>
      </w:r>
      <w:r w:rsidR="000D7AB4" w:rsidRPr="005759B2">
        <w:rPr>
          <w:lang w:val="fr-CA"/>
        </w:rPr>
        <w:t xml:space="preserve">assurer l’accessibilité de </w:t>
      </w:r>
      <w:r w:rsidRPr="005759B2">
        <w:rPr>
          <w:lang w:val="fr-CA"/>
        </w:rPr>
        <w:t>ses rencontres</w:t>
      </w:r>
      <w:r w:rsidR="00226D4D" w:rsidRPr="005759B2">
        <w:rPr>
          <w:lang w:val="fr-CA"/>
        </w:rPr>
        <w:t>,</w:t>
      </w:r>
      <w:r w:rsidRPr="005759B2">
        <w:rPr>
          <w:lang w:val="fr-CA"/>
        </w:rPr>
        <w:t xml:space="preserve"> en personne ou virtuelles, </w:t>
      </w:r>
      <w:r w:rsidR="000D7AB4" w:rsidRPr="005759B2">
        <w:rPr>
          <w:lang w:val="fr-CA"/>
        </w:rPr>
        <w:t xml:space="preserve">de </w:t>
      </w:r>
      <w:r w:rsidRPr="005759B2">
        <w:rPr>
          <w:lang w:val="fr-CA"/>
        </w:rPr>
        <w:t>ses</w:t>
      </w:r>
      <w:r w:rsidR="00B1586E" w:rsidRPr="005759B2">
        <w:rPr>
          <w:lang w:val="fr-CA"/>
        </w:rPr>
        <w:t xml:space="preserve"> activités</w:t>
      </w:r>
      <w:r w:rsidRPr="005759B2">
        <w:rPr>
          <w:lang w:val="fr-CA"/>
        </w:rPr>
        <w:t xml:space="preserve">, </w:t>
      </w:r>
      <w:r w:rsidR="000D7AB4" w:rsidRPr="005759B2">
        <w:rPr>
          <w:lang w:val="fr-CA"/>
        </w:rPr>
        <w:t xml:space="preserve">de </w:t>
      </w:r>
      <w:r w:rsidRPr="005759B2">
        <w:rPr>
          <w:lang w:val="fr-CA"/>
        </w:rPr>
        <w:t xml:space="preserve">ses documents et </w:t>
      </w:r>
      <w:r w:rsidR="000D7AB4" w:rsidRPr="005759B2">
        <w:rPr>
          <w:lang w:val="fr-CA"/>
        </w:rPr>
        <w:t xml:space="preserve">de </w:t>
      </w:r>
      <w:r w:rsidRPr="005759B2">
        <w:rPr>
          <w:lang w:val="fr-CA"/>
        </w:rPr>
        <w:t xml:space="preserve">ses communications </w:t>
      </w:r>
      <w:r w:rsidR="000D7AB4" w:rsidRPr="005759B2">
        <w:rPr>
          <w:lang w:val="fr-CA"/>
        </w:rPr>
        <w:t>pour ses</w:t>
      </w:r>
      <w:r w:rsidR="00814F96" w:rsidRPr="005759B2">
        <w:rPr>
          <w:lang w:val="fr-CA"/>
        </w:rPr>
        <w:t xml:space="preserve"> membres</w:t>
      </w:r>
      <w:r w:rsidR="000D7AB4" w:rsidRPr="005759B2">
        <w:rPr>
          <w:lang w:val="fr-CA"/>
        </w:rPr>
        <w:t xml:space="preserve">, pour les autres </w:t>
      </w:r>
      <w:r w:rsidR="00814F96" w:rsidRPr="005759B2">
        <w:rPr>
          <w:lang w:val="fr-CA"/>
        </w:rPr>
        <w:t xml:space="preserve">participants et </w:t>
      </w:r>
      <w:r w:rsidR="000D7AB4" w:rsidRPr="005759B2">
        <w:rPr>
          <w:lang w:val="fr-CA"/>
        </w:rPr>
        <w:t xml:space="preserve">pour le </w:t>
      </w:r>
      <w:r w:rsidR="00814F96" w:rsidRPr="005759B2">
        <w:rPr>
          <w:lang w:val="fr-CA"/>
        </w:rPr>
        <w:t>public.</w:t>
      </w:r>
    </w:p>
    <w:p w14:paraId="7BEEDC12" w14:textId="77777777" w:rsidR="00E0779B" w:rsidRPr="001E372B" w:rsidRDefault="00E0779B">
      <w:pPr>
        <w:rPr>
          <w:lang w:val="fr-CA"/>
        </w:rPr>
      </w:pPr>
    </w:p>
    <w:p w14:paraId="157D9275" w14:textId="1137EE51" w:rsidR="0099479C" w:rsidRPr="001E372B" w:rsidRDefault="0099479C" w:rsidP="00141D03">
      <w:pPr>
        <w:rPr>
          <w:lang w:val="fr-CA"/>
        </w:rPr>
      </w:pPr>
      <w:r w:rsidRPr="005759B2">
        <w:rPr>
          <w:lang w:val="fr-CA"/>
        </w:rPr>
        <w:t>Ainsi</w:t>
      </w:r>
      <w:r w:rsidR="003E3E30" w:rsidRPr="005759B2">
        <w:rPr>
          <w:lang w:val="fr-CA"/>
        </w:rPr>
        <w:t>, les membres de l’ACCD</w:t>
      </w:r>
      <w:r w:rsidR="00B1586E" w:rsidRPr="005759B2">
        <w:rPr>
          <w:lang w:val="fr-CA"/>
        </w:rPr>
        <w:t>P</w:t>
      </w:r>
      <w:r w:rsidR="003E3E30" w:rsidRPr="005759B2">
        <w:rPr>
          <w:lang w:val="fr-CA"/>
        </w:rPr>
        <w:t xml:space="preserve"> acceptent de :</w:t>
      </w:r>
    </w:p>
    <w:p w14:paraId="0D6845FC" w14:textId="77777777" w:rsidR="003E3E30" w:rsidRPr="001E372B" w:rsidRDefault="00882F36" w:rsidP="000B2641">
      <w:pPr>
        <w:pStyle w:val="ListParagraph"/>
        <w:numPr>
          <w:ilvl w:val="0"/>
          <w:numId w:val="15"/>
        </w:numPr>
        <w:rPr>
          <w:lang w:val="fr-CA"/>
        </w:rPr>
      </w:pPr>
      <w:r w:rsidRPr="005759B2">
        <w:rPr>
          <w:lang w:val="fr-CA"/>
        </w:rPr>
        <w:t xml:space="preserve">Tenir </w:t>
      </w:r>
      <w:r w:rsidR="0099479C" w:rsidRPr="005759B2">
        <w:rPr>
          <w:lang w:val="fr-CA"/>
        </w:rPr>
        <w:t>l</w:t>
      </w:r>
      <w:r w:rsidRPr="005759B2">
        <w:rPr>
          <w:lang w:val="fr-CA"/>
        </w:rPr>
        <w:t xml:space="preserve">es rencontres et </w:t>
      </w:r>
      <w:r w:rsidR="0099479C" w:rsidRPr="005759B2">
        <w:rPr>
          <w:lang w:val="fr-CA"/>
        </w:rPr>
        <w:t xml:space="preserve">les </w:t>
      </w:r>
      <w:r w:rsidR="00B1586E" w:rsidRPr="005759B2">
        <w:rPr>
          <w:lang w:val="fr-CA"/>
        </w:rPr>
        <w:t xml:space="preserve">activités </w:t>
      </w:r>
      <w:r w:rsidRPr="005759B2">
        <w:rPr>
          <w:lang w:val="fr-CA"/>
        </w:rPr>
        <w:t>dans des installations accessibles</w:t>
      </w:r>
      <w:r w:rsidR="00B1586E" w:rsidRPr="005759B2">
        <w:rPr>
          <w:lang w:val="fr-CA"/>
        </w:rPr>
        <w:t>.</w:t>
      </w:r>
    </w:p>
    <w:p w14:paraId="74517FDA" w14:textId="29BE482F" w:rsidR="00882F36" w:rsidRPr="001E372B" w:rsidRDefault="00882F36" w:rsidP="00121E05">
      <w:pPr>
        <w:pStyle w:val="ListParagraph"/>
        <w:numPr>
          <w:ilvl w:val="0"/>
          <w:numId w:val="15"/>
        </w:numPr>
        <w:rPr>
          <w:lang w:val="fr-CA"/>
        </w:rPr>
      </w:pPr>
      <w:r w:rsidRPr="005759B2">
        <w:rPr>
          <w:lang w:val="fr-CA"/>
        </w:rPr>
        <w:t>Préparer, obtenir ou convertir tous les documents de l’ACCD</w:t>
      </w:r>
      <w:r w:rsidR="00B1586E" w:rsidRPr="005759B2">
        <w:rPr>
          <w:lang w:val="fr-CA"/>
        </w:rPr>
        <w:t>P</w:t>
      </w:r>
      <w:r w:rsidRPr="005759B2">
        <w:rPr>
          <w:lang w:val="fr-CA"/>
        </w:rPr>
        <w:t xml:space="preserve"> ou des tiers en format électronique accessible et les distribuer électroniquement à tout le monde en même temps par défaut, plutôt que seulement sur demande</w:t>
      </w:r>
      <w:r w:rsidR="00B1586E" w:rsidRPr="005759B2">
        <w:rPr>
          <w:lang w:val="fr-CA"/>
        </w:rPr>
        <w:t>.</w:t>
      </w:r>
      <w:r w:rsidRPr="005759B2">
        <w:rPr>
          <w:lang w:val="fr-CA"/>
        </w:rPr>
        <w:t xml:space="preserve"> </w:t>
      </w:r>
    </w:p>
    <w:p w14:paraId="75A2CDF2" w14:textId="77777777" w:rsidR="00882F36" w:rsidRDefault="00882F36" w:rsidP="001C66DB">
      <w:pPr>
        <w:pStyle w:val="ListParagraph"/>
        <w:numPr>
          <w:ilvl w:val="0"/>
          <w:numId w:val="15"/>
        </w:numPr>
        <w:rPr>
          <w:lang w:val="fr-CA"/>
        </w:rPr>
      </w:pPr>
      <w:r w:rsidRPr="005759B2">
        <w:rPr>
          <w:lang w:val="fr-CA"/>
        </w:rPr>
        <w:t xml:space="preserve">Fournir </w:t>
      </w:r>
      <w:r w:rsidR="00CF7D23" w:rsidRPr="005759B2">
        <w:rPr>
          <w:lang w:val="fr-CA"/>
        </w:rPr>
        <w:t xml:space="preserve">sur demande </w:t>
      </w:r>
      <w:r w:rsidR="0099479C" w:rsidRPr="005759B2">
        <w:rPr>
          <w:lang w:val="fr-CA"/>
        </w:rPr>
        <w:t>l</w:t>
      </w:r>
      <w:r w:rsidRPr="005759B2">
        <w:rPr>
          <w:lang w:val="fr-CA"/>
        </w:rPr>
        <w:t xml:space="preserve">es services de communication </w:t>
      </w:r>
      <w:r w:rsidR="00DB24DB" w:rsidRPr="005759B2">
        <w:rPr>
          <w:lang w:val="fr-CA"/>
        </w:rPr>
        <w:t xml:space="preserve">pertinents, </w:t>
      </w:r>
      <w:r w:rsidRPr="005759B2">
        <w:rPr>
          <w:lang w:val="fr-CA"/>
        </w:rPr>
        <w:t xml:space="preserve">comme des services d’interprète gestuel ou des services de sous-titrage </w:t>
      </w:r>
      <w:r w:rsidR="00DB24DB" w:rsidRPr="005759B2">
        <w:rPr>
          <w:lang w:val="fr-CA"/>
        </w:rPr>
        <w:t>en temps réel,</w:t>
      </w:r>
      <w:r w:rsidRPr="005759B2">
        <w:rPr>
          <w:lang w:val="fr-CA"/>
        </w:rPr>
        <w:t xml:space="preserve"> lors des rencontres en personne ou des rencontres virtuelles ou </w:t>
      </w:r>
      <w:r w:rsidR="00CF7D23" w:rsidRPr="005759B2">
        <w:rPr>
          <w:lang w:val="fr-CA"/>
        </w:rPr>
        <w:t xml:space="preserve">les fournir </w:t>
      </w:r>
      <w:r w:rsidRPr="005759B2">
        <w:rPr>
          <w:lang w:val="fr-CA"/>
        </w:rPr>
        <w:t xml:space="preserve">par défaut lorsqu’un besoin permanent </w:t>
      </w:r>
      <w:r w:rsidR="00F427B9" w:rsidRPr="005759B2">
        <w:rPr>
          <w:lang w:val="fr-CA"/>
        </w:rPr>
        <w:t xml:space="preserve">est cerné ou </w:t>
      </w:r>
      <w:r w:rsidR="00370FC8" w:rsidRPr="005759B2">
        <w:rPr>
          <w:lang w:val="fr-CA"/>
        </w:rPr>
        <w:t>lorsque</w:t>
      </w:r>
      <w:r w:rsidR="00F427B9" w:rsidRPr="005759B2">
        <w:rPr>
          <w:lang w:val="fr-CA"/>
        </w:rPr>
        <w:t xml:space="preserve"> </w:t>
      </w:r>
      <w:r w:rsidR="00370FC8" w:rsidRPr="005759B2">
        <w:rPr>
          <w:lang w:val="fr-CA"/>
        </w:rPr>
        <w:t>l’</w:t>
      </w:r>
      <w:r w:rsidR="00B1586E" w:rsidRPr="005759B2">
        <w:rPr>
          <w:lang w:val="fr-CA"/>
        </w:rPr>
        <w:t>activité</w:t>
      </w:r>
      <w:r w:rsidR="00F427B9" w:rsidRPr="005759B2">
        <w:rPr>
          <w:lang w:val="fr-CA"/>
        </w:rPr>
        <w:t xml:space="preserve"> </w:t>
      </w:r>
      <w:r w:rsidR="00370FC8" w:rsidRPr="005759B2">
        <w:rPr>
          <w:lang w:val="fr-CA"/>
        </w:rPr>
        <w:t xml:space="preserve">est </w:t>
      </w:r>
      <w:r w:rsidR="00F427B9" w:rsidRPr="005759B2">
        <w:rPr>
          <w:lang w:val="fr-CA"/>
        </w:rPr>
        <w:t>ouvert</w:t>
      </w:r>
      <w:r w:rsidR="00B1586E" w:rsidRPr="005759B2">
        <w:rPr>
          <w:lang w:val="fr-CA"/>
        </w:rPr>
        <w:t>e</w:t>
      </w:r>
      <w:r w:rsidR="00F427B9" w:rsidRPr="005759B2">
        <w:rPr>
          <w:lang w:val="fr-CA"/>
        </w:rPr>
        <w:t xml:space="preserve"> au public </w:t>
      </w:r>
      <w:r w:rsidR="00370FC8" w:rsidRPr="005759B2">
        <w:rPr>
          <w:lang w:val="fr-CA"/>
        </w:rPr>
        <w:t>et qu’</w:t>
      </w:r>
      <w:r w:rsidR="00F427B9" w:rsidRPr="005759B2">
        <w:rPr>
          <w:lang w:val="fr-CA"/>
        </w:rPr>
        <w:t xml:space="preserve">il </w:t>
      </w:r>
      <w:r w:rsidR="002E5087" w:rsidRPr="005759B2">
        <w:rPr>
          <w:lang w:val="fr-CA"/>
        </w:rPr>
        <w:t xml:space="preserve">n’est </w:t>
      </w:r>
      <w:r w:rsidR="00F427B9" w:rsidRPr="005759B2">
        <w:rPr>
          <w:lang w:val="fr-CA"/>
        </w:rPr>
        <w:t xml:space="preserve">pas </w:t>
      </w:r>
      <w:r w:rsidR="002E5087" w:rsidRPr="005759B2">
        <w:rPr>
          <w:lang w:val="fr-CA"/>
        </w:rPr>
        <w:t xml:space="preserve">nécessaire de </w:t>
      </w:r>
      <w:r w:rsidR="00F427B9" w:rsidRPr="005759B2">
        <w:rPr>
          <w:lang w:val="fr-CA"/>
        </w:rPr>
        <w:t>s’</w:t>
      </w:r>
      <w:r w:rsidR="00D20A10" w:rsidRPr="005759B2">
        <w:rPr>
          <w:lang w:val="fr-CA"/>
        </w:rPr>
        <w:t xml:space="preserve">y </w:t>
      </w:r>
      <w:r w:rsidR="00F427B9" w:rsidRPr="005759B2">
        <w:rPr>
          <w:lang w:val="fr-CA"/>
        </w:rPr>
        <w:t>inscrire à l’avance</w:t>
      </w:r>
      <w:r w:rsidR="00B1586E" w:rsidRPr="005759B2">
        <w:rPr>
          <w:lang w:val="fr-CA"/>
        </w:rPr>
        <w:t>.</w:t>
      </w:r>
    </w:p>
    <w:p w14:paraId="01C3B195" w14:textId="77777777" w:rsidR="00F427B9" w:rsidRPr="001E372B" w:rsidRDefault="00F427B9" w:rsidP="001C66DB">
      <w:pPr>
        <w:pStyle w:val="ListParagraph"/>
        <w:numPr>
          <w:ilvl w:val="0"/>
          <w:numId w:val="15"/>
        </w:numPr>
        <w:rPr>
          <w:lang w:val="fr-CA"/>
        </w:rPr>
      </w:pPr>
      <w:r w:rsidRPr="005759B2">
        <w:rPr>
          <w:lang w:val="fr-CA"/>
        </w:rPr>
        <w:t xml:space="preserve">Nommer des membres du personnel qui s’occuperont d’établir les pratiques exemplaires pour ce qui est </w:t>
      </w:r>
      <w:r w:rsidR="007746E0" w:rsidRPr="005759B2">
        <w:rPr>
          <w:lang w:val="fr-CA"/>
        </w:rPr>
        <w:t>d’assurer l’accessibilité</w:t>
      </w:r>
      <w:r w:rsidRPr="005759B2">
        <w:rPr>
          <w:lang w:val="fr-CA"/>
        </w:rPr>
        <w:t xml:space="preserve"> </w:t>
      </w:r>
      <w:r w:rsidR="007746E0" w:rsidRPr="005759B2">
        <w:rPr>
          <w:lang w:val="fr-CA"/>
        </w:rPr>
        <w:t xml:space="preserve">des </w:t>
      </w:r>
      <w:r w:rsidRPr="005759B2">
        <w:rPr>
          <w:lang w:val="fr-CA"/>
        </w:rPr>
        <w:t>rencontres</w:t>
      </w:r>
      <w:r w:rsidR="007746E0" w:rsidRPr="005759B2">
        <w:rPr>
          <w:lang w:val="fr-CA"/>
        </w:rPr>
        <w:t>, des</w:t>
      </w:r>
      <w:r w:rsidR="00B1586E" w:rsidRPr="005759B2">
        <w:rPr>
          <w:lang w:val="fr-CA"/>
        </w:rPr>
        <w:t xml:space="preserve"> activités</w:t>
      </w:r>
      <w:r w:rsidR="007746E0" w:rsidRPr="005759B2">
        <w:rPr>
          <w:lang w:val="fr-CA"/>
        </w:rPr>
        <w:t>,</w:t>
      </w:r>
      <w:r w:rsidRPr="005759B2">
        <w:rPr>
          <w:lang w:val="fr-CA"/>
        </w:rPr>
        <w:t xml:space="preserve"> </w:t>
      </w:r>
      <w:r w:rsidR="007746E0" w:rsidRPr="005759B2">
        <w:rPr>
          <w:lang w:val="fr-CA"/>
        </w:rPr>
        <w:t xml:space="preserve">des </w:t>
      </w:r>
      <w:r w:rsidR="007746E0" w:rsidRPr="005759B2">
        <w:rPr>
          <w:lang w:val="fr-CA"/>
        </w:rPr>
        <w:lastRenderedPageBreak/>
        <w:t>documents électroniques</w:t>
      </w:r>
      <w:r w:rsidR="000E4F4B">
        <w:rPr>
          <w:rStyle w:val="FootnoteReference"/>
          <w:lang w:val="fr-CA"/>
        </w:rPr>
        <w:footnoteReference w:id="1"/>
      </w:r>
      <w:r w:rsidR="007746E0" w:rsidRPr="005759B2">
        <w:rPr>
          <w:lang w:val="fr-CA"/>
        </w:rPr>
        <w:t xml:space="preserve">, des communications et des autres services </w:t>
      </w:r>
      <w:r w:rsidR="00476B38" w:rsidRPr="005759B2">
        <w:rPr>
          <w:lang w:val="fr-CA"/>
        </w:rPr>
        <w:t xml:space="preserve">et les former à cet égard </w:t>
      </w:r>
      <w:r w:rsidR="007746E0" w:rsidRPr="005759B2">
        <w:rPr>
          <w:lang w:val="fr-CA"/>
        </w:rPr>
        <w:t>ou engager des fournisseurs de services de l’extérieur au besoin</w:t>
      </w:r>
      <w:r w:rsidR="00B1586E" w:rsidRPr="005759B2">
        <w:rPr>
          <w:lang w:val="fr-CA"/>
        </w:rPr>
        <w:t>.</w:t>
      </w:r>
    </w:p>
    <w:p w14:paraId="4B804D90" w14:textId="03E3F3BE" w:rsidR="007746E0" w:rsidRPr="001E372B" w:rsidRDefault="007746E0" w:rsidP="001C66DB">
      <w:pPr>
        <w:pStyle w:val="ListParagraph"/>
        <w:numPr>
          <w:ilvl w:val="0"/>
          <w:numId w:val="15"/>
        </w:numPr>
        <w:rPr>
          <w:lang w:val="fr-CA"/>
        </w:rPr>
      </w:pPr>
      <w:r w:rsidRPr="005759B2">
        <w:rPr>
          <w:lang w:val="fr-CA"/>
        </w:rPr>
        <w:t xml:space="preserve">Partager entre eux les frais liés à l’accessibilité que l’employeur, l’organisation ou le fournisseur de services d’un membre ou d’un participant ne couvrent pas normalement et appliquer </w:t>
      </w:r>
      <w:r w:rsidR="003D3FD5" w:rsidRPr="005759B2">
        <w:rPr>
          <w:lang w:val="fr-CA"/>
        </w:rPr>
        <w:t xml:space="preserve">au partage </w:t>
      </w:r>
      <w:r w:rsidRPr="005759B2">
        <w:rPr>
          <w:lang w:val="fr-CA"/>
        </w:rPr>
        <w:t>la même formule qui sert aux fins de l’établissement du budget de l’AC</w:t>
      </w:r>
      <w:bookmarkStart w:id="0" w:name="_GoBack"/>
      <w:bookmarkEnd w:id="0"/>
      <w:r w:rsidRPr="005759B2">
        <w:rPr>
          <w:lang w:val="fr-CA"/>
        </w:rPr>
        <w:t>CD</w:t>
      </w:r>
      <w:r w:rsidR="00B1586E" w:rsidRPr="005759B2">
        <w:rPr>
          <w:lang w:val="fr-CA"/>
        </w:rPr>
        <w:t>P.</w:t>
      </w:r>
      <w:r w:rsidRPr="005759B2">
        <w:rPr>
          <w:lang w:val="fr-CA"/>
        </w:rPr>
        <w:t xml:space="preserve"> </w:t>
      </w:r>
    </w:p>
    <w:p w14:paraId="142C5C24" w14:textId="77777777" w:rsidR="007746E0" w:rsidRPr="001E372B" w:rsidRDefault="00B8598D" w:rsidP="00C2005F">
      <w:pPr>
        <w:pStyle w:val="ListParagraph"/>
        <w:numPr>
          <w:ilvl w:val="0"/>
          <w:numId w:val="15"/>
        </w:numPr>
        <w:rPr>
          <w:lang w:val="fr-CA"/>
        </w:rPr>
      </w:pPr>
      <w:r w:rsidRPr="005759B2">
        <w:rPr>
          <w:lang w:val="fr-CA"/>
        </w:rPr>
        <w:t xml:space="preserve">Répondre aux besoins en matière de droits de la personne de chaque personne, sauf si les mesures nécessaires </w:t>
      </w:r>
      <w:r w:rsidR="00833101" w:rsidRPr="005759B2">
        <w:rPr>
          <w:lang w:val="fr-CA"/>
        </w:rPr>
        <w:t xml:space="preserve">à ces fins </w:t>
      </w:r>
      <w:r w:rsidRPr="005759B2">
        <w:rPr>
          <w:lang w:val="fr-CA"/>
        </w:rPr>
        <w:t>causent une contrainte excessive</w:t>
      </w:r>
      <w:r w:rsidR="00C40A0E" w:rsidRPr="005759B2">
        <w:rPr>
          <w:lang w:val="fr-CA"/>
        </w:rPr>
        <w:t>,</w:t>
      </w:r>
      <w:r w:rsidRPr="005759B2">
        <w:rPr>
          <w:lang w:val="fr-CA"/>
        </w:rPr>
        <w:t xml:space="preserve"> selon les lois </w:t>
      </w:r>
      <w:r w:rsidR="00051455" w:rsidRPr="005759B2">
        <w:rPr>
          <w:lang w:val="fr-CA"/>
        </w:rPr>
        <w:t xml:space="preserve">sur les </w:t>
      </w:r>
      <w:r w:rsidR="00C40A0E" w:rsidRPr="005759B2">
        <w:rPr>
          <w:lang w:val="fr-CA"/>
        </w:rPr>
        <w:t>droits de la personne applicables.</w:t>
      </w:r>
    </w:p>
    <w:p w14:paraId="04D79EDC" w14:textId="77777777" w:rsidR="007D6698" w:rsidRPr="001E372B" w:rsidRDefault="007D6698">
      <w:pPr>
        <w:rPr>
          <w:b/>
          <w:lang w:val="fr-CA"/>
        </w:rPr>
      </w:pPr>
    </w:p>
    <w:sectPr w:rsidR="007D6698" w:rsidRPr="001E372B" w:rsidSect="00FA2B3A">
      <w:footerReference w:type="even" r:id="rId8"/>
      <w:footerReference w:type="default" r:id="rId9"/>
      <w:headerReference w:type="first" r:id="rId10"/>
      <w:endnotePr>
        <w:numFmt w:val="decimal"/>
      </w:endnotePr>
      <w:pgSz w:w="12240" w:h="15840"/>
      <w:pgMar w:top="1440" w:right="1080" w:bottom="913" w:left="1080" w:header="720" w:footer="720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C31E75" w14:textId="77777777" w:rsidR="00CB79EB" w:rsidRDefault="00CB79EB" w:rsidP="00973ADB">
      <w:r>
        <w:separator/>
      </w:r>
    </w:p>
  </w:endnote>
  <w:endnote w:type="continuationSeparator" w:id="0">
    <w:p w14:paraId="28A5C013" w14:textId="77777777" w:rsidR="00CB79EB" w:rsidRDefault="00CB79EB" w:rsidP="00973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FBB0BA" w14:textId="77777777" w:rsidR="00C2005F" w:rsidRDefault="00C2005F" w:rsidP="00281C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B7D1DF" w14:textId="77777777" w:rsidR="00C2005F" w:rsidRDefault="00C200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FC5226" w14:textId="77777777" w:rsidR="00C2005F" w:rsidRDefault="00C2005F" w:rsidP="00281C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7EED">
      <w:rPr>
        <w:rStyle w:val="PageNumber"/>
        <w:noProof/>
      </w:rPr>
      <w:t>2</w:t>
    </w:r>
    <w:r>
      <w:rPr>
        <w:rStyle w:val="PageNumber"/>
      </w:rPr>
      <w:fldChar w:fldCharType="end"/>
    </w:r>
  </w:p>
  <w:p w14:paraId="6AE82A08" w14:textId="77777777" w:rsidR="00C2005F" w:rsidRDefault="00C200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E7C6F" w14:textId="77777777" w:rsidR="00CB79EB" w:rsidRDefault="00CB79EB" w:rsidP="00973ADB">
      <w:r>
        <w:separator/>
      </w:r>
    </w:p>
  </w:footnote>
  <w:footnote w:type="continuationSeparator" w:id="0">
    <w:p w14:paraId="43353345" w14:textId="77777777" w:rsidR="00CB79EB" w:rsidRDefault="00CB79EB" w:rsidP="00973ADB">
      <w:r>
        <w:continuationSeparator/>
      </w:r>
    </w:p>
  </w:footnote>
  <w:footnote w:id="1">
    <w:p w14:paraId="78CE3D5C" w14:textId="77777777" w:rsidR="000E4F4B" w:rsidRPr="000E4F4B" w:rsidRDefault="000E4F4B">
      <w:pPr>
        <w:pStyle w:val="FootnoteText"/>
        <w:rPr>
          <w:lang w:val="fr-CA"/>
        </w:rPr>
      </w:pPr>
      <w:r>
        <w:rPr>
          <w:rStyle w:val="FootnoteReference"/>
        </w:rPr>
        <w:footnoteRef/>
      </w:r>
      <w:r w:rsidRPr="000E4F4B">
        <w:rPr>
          <w:lang w:val="fr-CA"/>
        </w:rPr>
        <w:t xml:space="preserve"> </w:t>
      </w:r>
      <w:r w:rsidRPr="00C40A0E">
        <w:rPr>
          <w:rStyle w:val="Hyperlink"/>
          <w:color w:val="auto"/>
          <w:u w:val="none"/>
          <w:lang w:val="fr-CA"/>
        </w:rPr>
        <w:t>Consultez</w:t>
      </w:r>
      <w:r>
        <w:rPr>
          <w:rStyle w:val="Hyperlink"/>
          <w:color w:val="auto"/>
          <w:u w:val="none"/>
          <w:lang w:val="fr-CA"/>
        </w:rPr>
        <w:t xml:space="preserve">, par exemple, des guides en ligne sur la création de documents accessibles : </w:t>
      </w:r>
      <w:hyperlink r:id="rId1" w:history="1">
        <w:r w:rsidRPr="000E4F4B">
          <w:rPr>
            <w:rStyle w:val="Hyperlink"/>
            <w:lang w:val="fr-CA"/>
          </w:rPr>
          <w:t>www.algonquincollege.com/accessibility-office/accessible-education-tools/creating-accessible-documents/</w:t>
        </w:r>
      </w:hyperlink>
      <w:r>
        <w:rPr>
          <w:rStyle w:val="Hyperlink"/>
          <w:color w:val="auto"/>
          <w:u w:val="none"/>
          <w:lang w:val="fr-CA"/>
        </w:rPr>
        <w:t xml:space="preserve"> (bureau de l’accessibilité du collège Algonquin, en anglais seulement).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0EB99" w14:textId="03F0C844" w:rsidR="00E559BD" w:rsidRDefault="00E75A74">
    <w:pPr>
      <w:pStyle w:val="Header"/>
    </w:pPr>
    <w:r w:rsidRPr="00E75A74">
      <w:drawing>
        <wp:anchor distT="0" distB="0" distL="114300" distR="114300" simplePos="0" relativeHeight="251658240" behindDoc="1" locked="0" layoutInCell="1" allowOverlap="1" wp14:anchorId="473F9D30" wp14:editId="04A0CE6C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3799863" cy="135445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99863" cy="1354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6D6602"/>
    <w:multiLevelType w:val="multilevel"/>
    <w:tmpl w:val="A5122F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15E97"/>
    <w:multiLevelType w:val="multilevel"/>
    <w:tmpl w:val="258A8300"/>
    <w:lvl w:ilvl="0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20801"/>
    <w:multiLevelType w:val="hybridMultilevel"/>
    <w:tmpl w:val="602AC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1038E3"/>
    <w:multiLevelType w:val="multilevel"/>
    <w:tmpl w:val="463607BC"/>
    <w:lvl w:ilvl="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A5E9A"/>
    <w:multiLevelType w:val="hybridMultilevel"/>
    <w:tmpl w:val="2F227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074A2"/>
    <w:multiLevelType w:val="hybridMultilevel"/>
    <w:tmpl w:val="7E2CFEE2"/>
    <w:lvl w:ilvl="0" w:tplc="584480B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C36A7"/>
    <w:multiLevelType w:val="hybridMultilevel"/>
    <w:tmpl w:val="CF407846"/>
    <w:lvl w:ilvl="0" w:tplc="C21C3FE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62672"/>
    <w:multiLevelType w:val="hybridMultilevel"/>
    <w:tmpl w:val="42F63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72DE7"/>
    <w:multiLevelType w:val="multilevel"/>
    <w:tmpl w:val="7E2CFEE2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3021F6"/>
    <w:multiLevelType w:val="hybridMultilevel"/>
    <w:tmpl w:val="463607BC"/>
    <w:lvl w:ilvl="0" w:tplc="05F604FE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256114"/>
    <w:multiLevelType w:val="hybridMultilevel"/>
    <w:tmpl w:val="258A8300"/>
    <w:lvl w:ilvl="0" w:tplc="A484EB7A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AA314C"/>
    <w:multiLevelType w:val="hybridMultilevel"/>
    <w:tmpl w:val="CF1E3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61B1F"/>
    <w:multiLevelType w:val="multilevel"/>
    <w:tmpl w:val="CF407846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066D2"/>
    <w:multiLevelType w:val="hybridMultilevel"/>
    <w:tmpl w:val="A512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B74E88"/>
    <w:multiLevelType w:val="hybridMultilevel"/>
    <w:tmpl w:val="10ACD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466D5F"/>
    <w:multiLevelType w:val="hybridMultilevel"/>
    <w:tmpl w:val="6E0A0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14"/>
  </w:num>
  <w:num w:numId="4">
    <w:abstractNumId w:val="15"/>
  </w:num>
  <w:num w:numId="5">
    <w:abstractNumId w:val="1"/>
  </w:num>
  <w:num w:numId="6">
    <w:abstractNumId w:val="6"/>
  </w:num>
  <w:num w:numId="7">
    <w:abstractNumId w:val="9"/>
  </w:num>
  <w:num w:numId="8">
    <w:abstractNumId w:val="11"/>
  </w:num>
  <w:num w:numId="9">
    <w:abstractNumId w:val="2"/>
  </w:num>
  <w:num w:numId="10">
    <w:abstractNumId w:val="7"/>
  </w:num>
  <w:num w:numId="11">
    <w:abstractNumId w:val="13"/>
  </w:num>
  <w:num w:numId="12">
    <w:abstractNumId w:val="10"/>
  </w:num>
  <w:num w:numId="13">
    <w:abstractNumId w:val="4"/>
  </w:num>
  <w:num w:numId="14">
    <w:abstractNumId w:val="5"/>
  </w:num>
  <w:num w:numId="15">
    <w:abstractNumId w:val="8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0A01"/>
    <w:rsid w:val="00001C30"/>
    <w:rsid w:val="00012B11"/>
    <w:rsid w:val="000427F9"/>
    <w:rsid w:val="00050DA2"/>
    <w:rsid w:val="00051455"/>
    <w:rsid w:val="0006646F"/>
    <w:rsid w:val="000A3115"/>
    <w:rsid w:val="000B2641"/>
    <w:rsid w:val="000C4D9E"/>
    <w:rsid w:val="000D2552"/>
    <w:rsid w:val="000D78D1"/>
    <w:rsid w:val="000D7AB4"/>
    <w:rsid w:val="000D7F27"/>
    <w:rsid w:val="000E295D"/>
    <w:rsid w:val="000E41EA"/>
    <w:rsid w:val="000E4F4B"/>
    <w:rsid w:val="000F5789"/>
    <w:rsid w:val="001076BA"/>
    <w:rsid w:val="00121B2D"/>
    <w:rsid w:val="00121E05"/>
    <w:rsid w:val="00125F0F"/>
    <w:rsid w:val="0013700E"/>
    <w:rsid w:val="00141D03"/>
    <w:rsid w:val="00163954"/>
    <w:rsid w:val="00174472"/>
    <w:rsid w:val="00177544"/>
    <w:rsid w:val="001A6D5F"/>
    <w:rsid w:val="001C5685"/>
    <w:rsid w:val="001C66DB"/>
    <w:rsid w:val="001C7F52"/>
    <w:rsid w:val="001E372B"/>
    <w:rsid w:val="001E6C00"/>
    <w:rsid w:val="00225234"/>
    <w:rsid w:val="00226D4D"/>
    <w:rsid w:val="0023074B"/>
    <w:rsid w:val="00232BE0"/>
    <w:rsid w:val="0023350E"/>
    <w:rsid w:val="00275EF4"/>
    <w:rsid w:val="00281CCA"/>
    <w:rsid w:val="0029381A"/>
    <w:rsid w:val="002A0285"/>
    <w:rsid w:val="002C38FA"/>
    <w:rsid w:val="002E16F2"/>
    <w:rsid w:val="002E5087"/>
    <w:rsid w:val="002F0398"/>
    <w:rsid w:val="00316102"/>
    <w:rsid w:val="00320768"/>
    <w:rsid w:val="00323B6D"/>
    <w:rsid w:val="00341C36"/>
    <w:rsid w:val="003565DF"/>
    <w:rsid w:val="00364225"/>
    <w:rsid w:val="00370FC8"/>
    <w:rsid w:val="00387968"/>
    <w:rsid w:val="003D3FD5"/>
    <w:rsid w:val="003E37CF"/>
    <w:rsid w:val="003E3E30"/>
    <w:rsid w:val="0040362B"/>
    <w:rsid w:val="004071C4"/>
    <w:rsid w:val="00413D8F"/>
    <w:rsid w:val="004331A5"/>
    <w:rsid w:val="00470426"/>
    <w:rsid w:val="0047516A"/>
    <w:rsid w:val="00476B38"/>
    <w:rsid w:val="00481219"/>
    <w:rsid w:val="00495465"/>
    <w:rsid w:val="004969B5"/>
    <w:rsid w:val="004A2F72"/>
    <w:rsid w:val="004D0A01"/>
    <w:rsid w:val="004F5D7B"/>
    <w:rsid w:val="004F6228"/>
    <w:rsid w:val="005029E3"/>
    <w:rsid w:val="00521118"/>
    <w:rsid w:val="00521445"/>
    <w:rsid w:val="005735C9"/>
    <w:rsid w:val="005759B2"/>
    <w:rsid w:val="00580819"/>
    <w:rsid w:val="005A5AE7"/>
    <w:rsid w:val="005D0C38"/>
    <w:rsid w:val="005D125C"/>
    <w:rsid w:val="005E7778"/>
    <w:rsid w:val="0063250F"/>
    <w:rsid w:val="00637CF3"/>
    <w:rsid w:val="0067270E"/>
    <w:rsid w:val="00681E41"/>
    <w:rsid w:val="006C1837"/>
    <w:rsid w:val="006C72E4"/>
    <w:rsid w:val="006D70FF"/>
    <w:rsid w:val="00722324"/>
    <w:rsid w:val="0074223D"/>
    <w:rsid w:val="00747621"/>
    <w:rsid w:val="007543F6"/>
    <w:rsid w:val="007746E0"/>
    <w:rsid w:val="007851BD"/>
    <w:rsid w:val="007D6698"/>
    <w:rsid w:val="007E5738"/>
    <w:rsid w:val="007F40BD"/>
    <w:rsid w:val="00814F96"/>
    <w:rsid w:val="00833101"/>
    <w:rsid w:val="008763EA"/>
    <w:rsid w:val="00882F36"/>
    <w:rsid w:val="00890750"/>
    <w:rsid w:val="00892826"/>
    <w:rsid w:val="008D287B"/>
    <w:rsid w:val="008D67E0"/>
    <w:rsid w:val="008E60D2"/>
    <w:rsid w:val="008F1181"/>
    <w:rsid w:val="008F11DD"/>
    <w:rsid w:val="00904B9E"/>
    <w:rsid w:val="00907736"/>
    <w:rsid w:val="00907EED"/>
    <w:rsid w:val="00916899"/>
    <w:rsid w:val="00962564"/>
    <w:rsid w:val="0096303C"/>
    <w:rsid w:val="00973ADB"/>
    <w:rsid w:val="009763C1"/>
    <w:rsid w:val="0099479C"/>
    <w:rsid w:val="009A288A"/>
    <w:rsid w:val="009F12AD"/>
    <w:rsid w:val="009F5863"/>
    <w:rsid w:val="00A056EF"/>
    <w:rsid w:val="00A15830"/>
    <w:rsid w:val="00A37955"/>
    <w:rsid w:val="00A60090"/>
    <w:rsid w:val="00A62721"/>
    <w:rsid w:val="00A6360A"/>
    <w:rsid w:val="00A8388D"/>
    <w:rsid w:val="00AB4E05"/>
    <w:rsid w:val="00AC0148"/>
    <w:rsid w:val="00AC080F"/>
    <w:rsid w:val="00B1586E"/>
    <w:rsid w:val="00B450F1"/>
    <w:rsid w:val="00B555A4"/>
    <w:rsid w:val="00B6217C"/>
    <w:rsid w:val="00B72DBD"/>
    <w:rsid w:val="00B7710F"/>
    <w:rsid w:val="00B8598D"/>
    <w:rsid w:val="00B95FE0"/>
    <w:rsid w:val="00BD4114"/>
    <w:rsid w:val="00BE391C"/>
    <w:rsid w:val="00C2005F"/>
    <w:rsid w:val="00C3650D"/>
    <w:rsid w:val="00C37FA3"/>
    <w:rsid w:val="00C40A0E"/>
    <w:rsid w:val="00C73FDA"/>
    <w:rsid w:val="00C83D46"/>
    <w:rsid w:val="00C841DF"/>
    <w:rsid w:val="00CB79EB"/>
    <w:rsid w:val="00CC209E"/>
    <w:rsid w:val="00CE096F"/>
    <w:rsid w:val="00CF7D23"/>
    <w:rsid w:val="00D20A10"/>
    <w:rsid w:val="00D32CB4"/>
    <w:rsid w:val="00D346CC"/>
    <w:rsid w:val="00D4116B"/>
    <w:rsid w:val="00D97D46"/>
    <w:rsid w:val="00DB24DB"/>
    <w:rsid w:val="00DE57A6"/>
    <w:rsid w:val="00DF2213"/>
    <w:rsid w:val="00E00C48"/>
    <w:rsid w:val="00E0779B"/>
    <w:rsid w:val="00E204A1"/>
    <w:rsid w:val="00E209D4"/>
    <w:rsid w:val="00E32DD3"/>
    <w:rsid w:val="00E559BD"/>
    <w:rsid w:val="00E75A74"/>
    <w:rsid w:val="00EC41F1"/>
    <w:rsid w:val="00EC578C"/>
    <w:rsid w:val="00ED5E79"/>
    <w:rsid w:val="00EE13DC"/>
    <w:rsid w:val="00EE1B82"/>
    <w:rsid w:val="00EE28CD"/>
    <w:rsid w:val="00F06928"/>
    <w:rsid w:val="00F26998"/>
    <w:rsid w:val="00F427B9"/>
    <w:rsid w:val="00F749C7"/>
    <w:rsid w:val="00F75EB4"/>
    <w:rsid w:val="00F944DE"/>
    <w:rsid w:val="00FA277C"/>
    <w:rsid w:val="00FA2B3A"/>
    <w:rsid w:val="00FB7040"/>
    <w:rsid w:val="00FD20A7"/>
    <w:rsid w:val="00FD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F8574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00C48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1C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A01"/>
    <w:pPr>
      <w:ind w:left="720"/>
      <w:contextualSpacing/>
    </w:pPr>
  </w:style>
  <w:style w:type="table" w:styleId="TableGrid">
    <w:name w:val="Table Grid"/>
    <w:basedOn w:val="TableNormal"/>
    <w:rsid w:val="0013700E"/>
    <w:rPr>
      <w:rFonts w:ascii="Times New Roman" w:eastAsia="Times New Roman" w:hAnsi="Times New Roman" w:cs="Times New Roman"/>
      <w:sz w:val="20"/>
      <w:szCs w:val="20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973ADB"/>
  </w:style>
  <w:style w:type="character" w:customStyle="1" w:styleId="EndnoteTextChar">
    <w:name w:val="Endnote Text Char"/>
    <w:basedOn w:val="DefaultParagraphFont"/>
    <w:link w:val="EndnoteText"/>
    <w:uiPriority w:val="99"/>
    <w:rsid w:val="00973ADB"/>
    <w:rPr>
      <w:rFonts w:ascii="Arial" w:hAnsi="Arial"/>
    </w:rPr>
  </w:style>
  <w:style w:type="character" w:styleId="EndnoteReference">
    <w:name w:val="endnote reference"/>
    <w:basedOn w:val="DefaultParagraphFont"/>
    <w:uiPriority w:val="99"/>
    <w:unhideWhenUsed/>
    <w:rsid w:val="00973ADB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9F12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2AD"/>
    <w:rPr>
      <w:rFonts w:ascii="Arial" w:hAnsi="Arial"/>
    </w:rPr>
  </w:style>
  <w:style w:type="character" w:styleId="PageNumber">
    <w:name w:val="page number"/>
    <w:basedOn w:val="DefaultParagraphFont"/>
    <w:uiPriority w:val="99"/>
    <w:semiHidden/>
    <w:unhideWhenUsed/>
    <w:rsid w:val="009F12AD"/>
  </w:style>
  <w:style w:type="character" w:styleId="Hyperlink">
    <w:name w:val="Hyperlink"/>
    <w:basedOn w:val="DefaultParagraphFont"/>
    <w:uiPriority w:val="99"/>
    <w:unhideWhenUsed/>
    <w:rsid w:val="00F069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081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819"/>
    <w:rPr>
      <w:rFonts w:ascii="Lucida Grande" w:hAnsi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B450F1"/>
  </w:style>
  <w:style w:type="character" w:customStyle="1" w:styleId="FootnoteTextChar">
    <w:name w:val="Footnote Text Char"/>
    <w:basedOn w:val="DefaultParagraphFont"/>
    <w:link w:val="FootnoteText"/>
    <w:uiPriority w:val="99"/>
    <w:rsid w:val="00B450F1"/>
    <w:rPr>
      <w:rFonts w:ascii="Arial" w:hAnsi="Arial"/>
    </w:rPr>
  </w:style>
  <w:style w:type="character" w:styleId="FootnoteReference">
    <w:name w:val="footnote reference"/>
    <w:basedOn w:val="DefaultParagraphFont"/>
    <w:uiPriority w:val="99"/>
    <w:unhideWhenUsed/>
    <w:rsid w:val="00B450F1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341C3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41C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41C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F5D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5D7B"/>
    <w:rPr>
      <w:rFonts w:ascii="Arial" w:hAnsi="Arial"/>
    </w:rPr>
  </w:style>
  <w:style w:type="character" w:styleId="FollowedHyperlink">
    <w:name w:val="FollowedHyperlink"/>
    <w:basedOn w:val="DefaultParagraphFont"/>
    <w:uiPriority w:val="99"/>
    <w:semiHidden/>
    <w:unhideWhenUsed/>
    <w:rsid w:val="001E37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gonquincollege.com/accessibility-office/accessible-education-tools/creating-accessible-document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E069B-4834-DC4E-B77E-58CB68FEC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GNB</Company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Poirier</dc:creator>
  <cp:lastModifiedBy>Therese Boullard</cp:lastModifiedBy>
  <cp:revision>7</cp:revision>
  <cp:lastPrinted>2016-09-06T18:24:00Z</cp:lastPrinted>
  <dcterms:created xsi:type="dcterms:W3CDTF">2016-11-25T12:59:00Z</dcterms:created>
  <dcterms:modified xsi:type="dcterms:W3CDTF">2019-03-06T15:20:00Z</dcterms:modified>
</cp:coreProperties>
</file>